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21,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CALLAWAY GOLF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1-10962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95-3797580</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8"/>
          <w:szCs w:val="18"/>
          <w:b w:val="1"/>
          <w:bCs w:val="1"/>
          <w:color w:val="auto"/>
        </w:rPr>
        <w:t>2180 RUTHERFORD ROAD, CARLSBAD,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92008-7328</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(760) 931-1771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CALY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On May 21, 2026, each of Thomas G. Dundon and Mark D. Mandel were elected to the Board of Directors (“Board”) of Callaway Golf Company (the “Company”) at the 2026 Annual Meeting of Shareholders (the “Annual Meeting”). Following the election, also on May 21, 2026, the Company and each of Mr. Dundon and Mr. Mandel entered into the Company’s standard form of indemnification agreement for non-employee directors (each. an “Indemnification Agreement”). Under each Indemnification Agreement, to the fullest extent permitted by the General Corporation Law of the State of Delaware, the Company agrees to indemnify the applicable director against any threatened, pending or completed action, suit or proceeding, by reason of his status as a current or former director, employee or agent of the Company or any other entity on behalf of which he is or was serving at the request of the Company or any subsidiary of the Company, and against any expense, liability and loss (including attorneys’ fees), judgments, fines and amounts paid in settlement actually or reasonably incurred by the applicable director in connection with such action, suit or other proceeding.</w:t>
      </w:r>
    </w:p>
    <w:p>
      <w:pPr>
        <w:spacing w:after="0" w:line="1"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color w:val="auto"/>
        </w:rPr>
        <w:t>Each Indemnification Agreement also provides for, among other things, the advancement by the Company of expenses incurred by the applicable director in such action, suit or other proceeding, subject to reimbursement by the applicable director of such advanced expenses in the event he is ultimately determined, after final disposition of an action, suit or proceeding, not to be entitled to indemnification. In addition, each Indemnification Agreement provides procedures for the determination of the applicable director’s right to receive indemnification and the advancement of expenses.</w:t>
      </w:r>
    </w:p>
    <w:p>
      <w:pPr>
        <w:spacing w:after="0" w:line="17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Indemnification Agreements, copies of which are attached as Exhibit 10.1 and Exhibit 10.2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420" w:firstLine="440"/>
        <w:spacing w:after="0" w:line="282" w:lineRule="auto"/>
        <w:rPr>
          <w:sz w:val="20"/>
          <w:szCs w:val="20"/>
          <w:color w:val="auto"/>
        </w:rPr>
      </w:pPr>
      <w:r>
        <w:rPr>
          <w:rFonts w:ascii="Times New Roman" w:cs="Times New Roman" w:eastAsia="Times New Roman" w:hAnsi="Times New Roman"/>
          <w:sz w:val="18"/>
          <w:szCs w:val="18"/>
          <w:color w:val="auto"/>
        </w:rPr>
        <w:t>On May 21, 2026, the Company’s shareholders approved three proposals at its Annual Meeting. Of the 181,976,071 shares of the Company’s common stock outstanding as of the record date, 160,373,469 shares were represented at the Annual Meeting.</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 description of each matter voted upon at the Annual Meeting is described in detail in the Proxy Statement. The number of votes cast for and against and the number of abstentions and broker non-votes with respect to each matter voted upon are set forth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Annual Election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for the annual election of directors are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Shares Voted</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Candidate</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Broker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Oliver G. (Chip) Brewer III</w:t>
            </w:r>
          </w:p>
        </w:tc>
        <w:tc>
          <w:tcPr>
            <w:tcW w:w="9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7"/>
              </w:rPr>
              <w:t>144,881,105</w:t>
            </w: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1,012,437</w:t>
            </w:r>
          </w:p>
        </w:tc>
        <w:tc>
          <w:tcPr>
            <w:tcW w:w="260" w:type="dxa"/>
            <w:vAlign w:val="bottom"/>
          </w:tcPr>
          <w:p>
            <w:pPr>
              <w:spacing w:after="0"/>
              <w:rPr>
                <w:sz w:val="16"/>
                <w:szCs w:val="16"/>
                <w:color w:val="auto"/>
              </w:rPr>
            </w:pPr>
          </w:p>
        </w:tc>
        <w:tc>
          <w:tcPr>
            <w:tcW w:w="6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552,619</w:t>
            </w:r>
          </w:p>
        </w:tc>
        <w:tc>
          <w:tcPr>
            <w:tcW w:w="24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13,927,308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John F. Lundgren</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141,187,733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4,702,183</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556,245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Thomas G. Dundon</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143,624,916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2,266,864</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554,381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Russell L. Fleischer</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143,052,952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2,837,157</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556,052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Bavan M. Holloway</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144,382,805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1,507,326</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556,030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Mark D. Mandel</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145,294,838</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594,819</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556,504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Adebayo O. Ogunlesi</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136,193,872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9,691,484</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560,805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Linda B. Segre</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142,072,235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3,799,761</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574,165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Anthony S. Thornley</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142,124,785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3,763,640</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557,736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13,927,308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Ratification of Appointment of Independent Registered Public Accounting Firm</w:t>
      </w:r>
    </w:p>
    <w:p>
      <w:pPr>
        <w:spacing w:after="0" w:line="225"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Company’s shareholders ratified, on an advisory basis, the Audit Committee’s appointment of Deloitte &amp; Touche LLP as the Company’s independent registered public accounting firm for the fiscal year ending December 31, 2026. The following sets forth the results of the voting with respect to this proposal: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Voted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Borders>
              <w:top w:val="single" w:sz="8" w:color="auto"/>
            </w:tcBorders>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For</w:t>
            </w:r>
          </w:p>
        </w:tc>
        <w:tc>
          <w:tcPr>
            <w:tcW w:w="3620" w:type="dxa"/>
            <w:vAlign w:val="bottom"/>
            <w:tcBorders>
              <w:top w:val="single" w:sz="8" w:color="auto"/>
            </w:tcBorders>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Against</w:t>
            </w:r>
          </w:p>
        </w:tc>
        <w:tc>
          <w:tcPr>
            <w:tcW w:w="3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74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156,259,310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3,553,082</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right"/>
              <w:ind w:right="1399"/>
              <w:spacing w:after="0"/>
              <w:rPr>
                <w:sz w:val="20"/>
                <w:szCs w:val="20"/>
                <w:color w:val="auto"/>
              </w:rPr>
            </w:pPr>
            <w:r>
              <w:rPr>
                <w:rFonts w:ascii="Times New Roman" w:cs="Times New Roman" w:eastAsia="Times New Roman" w:hAnsi="Times New Roman"/>
                <w:sz w:val="18"/>
                <w:szCs w:val="18"/>
                <w:color w:val="auto"/>
              </w:rPr>
              <w:t>561,077</w:t>
            </w:r>
          </w:p>
        </w:tc>
      </w:tr>
    </w:tbl>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 Advisory Vote on Executive Compensation</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on an advisory basis, the compensation of the Company’s named executive officers. The following sets forth the results of the voting with respect to this proposal: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Voted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80" w:type="dxa"/>
            <w:vAlign w:val="bottom"/>
            <w:tcBorders>
              <w:top w:val="single" w:sz="8" w:color="auto"/>
            </w:tcBorders>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tcBorders>
              <w:top w:val="single" w:sz="8" w:color="auto"/>
            </w:tcBorders>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Against</w:t>
            </w:r>
          </w:p>
        </w:tc>
        <w:tc>
          <w:tcPr>
            <w:tcW w:w="2860" w:type="dxa"/>
            <w:vAlign w:val="bottom"/>
            <w:tcBorders>
              <w:top w:val="single" w:sz="8" w:color="auto"/>
            </w:tcBorders>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136,918,067</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8,942,872</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rPr>
              <w:t>585,222</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13,927,308</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items were presented for shareholder approval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2"/>
                <w:szCs w:val="22"/>
                <w:color w:val="auto"/>
              </w:rPr>
            </w:pPr>
          </w:p>
        </w:tc>
        <w:tc>
          <w:tcPr>
            <w:tcW w:w="9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Indemnification Agreement, dated as of May 21, 2026, between the Company and Thomas G. Dundon</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24"/>
                <w:szCs w:val="24"/>
                <w:color w:val="auto"/>
              </w:rPr>
            </w:pPr>
          </w:p>
        </w:tc>
        <w:tc>
          <w:tcPr>
            <w:tcW w:w="73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Indemnification Agreement, dated as of May 21, 2026, between the Company and Mark D. Mandel</w:t>
            </w:r>
          </w:p>
        </w:tc>
        <w:tc>
          <w:tcPr>
            <w:tcW w:w="18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6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CALLAWAY GOLF COMPANY</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D. McAllister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Heather D. McAllister</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THIS INDEMNIFICATION AGREEMENT is made as of the 21st day of May 2026, by and between Callaway Golf Company, a Delaware corporation (the “Company”), and Thomas G. Dundon (“Indemnitee”), a director of the Company.</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and Indemnitee recognize the increasing difficulty in obtaining liability insurance covering directors, the significant increases in the cost of such insurance and the general reductions in the coverage of such insurance;</w:t>
      </w:r>
    </w:p>
    <w:p>
      <w:pPr>
        <w:spacing w:after="0" w:line="16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WHEREAS, although the Company currently has directors liability insurance, the coverage of such insurance is such that many claims which may be brought against Indemnitee may not be covered, or may not be fully covered, and the Company may be unable to maintain such insurance;</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and the Indemnitee further recognize the substantial increase in corporate litigation subjecting directors to expensive litigation risks at the same time that liability insurance has been severely limited;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WHEREAS, the current protection available may not be adequate given the present circumstances, and Indemnitee may not be willing to serve as a director without adequate protection;</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as directors of the Company and to indemnify its directors so as to provide them with the maximum protection permitted by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Company and Indemnitee hereby agree as follows:</w:t>
      </w:r>
    </w:p>
    <w:p>
      <w:pPr>
        <w:spacing w:after="0" w:line="113"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terms, as used herein, have the following meaning:</w:t>
      </w:r>
    </w:p>
    <w:p>
      <w:pPr>
        <w:spacing w:after="0" w:line="12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“Affiliate” means, (i) with respect to any corporation, any officer, director or 10% or more shareholder of such corporation, or (ii) with respect to any individual, any partner or immediate family member of such individual or the estate of such individual, or (iii) with respect to any partnership, trust or joint venture, any partner, co-venturer or trustee of such partnership, trust of joint venture, or any beneficiary or owner having 10% or more interest in the equity, property or profits of such partnership, trust or joint venture, or (iv) with respect to any Person, any other Person which, directly or indirectly, controls, is controlled by, or is under common control with such Person or any Affiliate of such Person.</w:t>
      </w:r>
    </w:p>
    <w:p>
      <w:pPr>
        <w:sectPr>
          <w:pgSz w:w="11900" w:h="16838" w:orient="portrait"/>
          <w:cols w:equalWidth="0" w:num="1">
            <w:col w:w="11020"/>
          </w:cols>
          <w:pgMar w:left="440" w:top="117" w:right="439"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“Agreement” shall mean this Indemnification Agreement, as the same may be amended from time to time hereafter.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“DGCL” shall mean the Delaware General Corporation Law,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“Person” shall mean any individual, partnership, corporation, joint venture, trust, estate, or other entity.</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“Subsidiary” shall mean any corporation of which the Company owns, directly or indirectly, through one or more subsidiaries, securities having more than 50% of the voting power of such corporation.</w:t>
      </w:r>
    </w:p>
    <w:p>
      <w:pPr>
        <w:spacing w:after="0" w:line="158"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Third Party Proceedings</w:t>
      </w:r>
      <w:r>
        <w:rPr>
          <w:rFonts w:ascii="Times New Roman" w:cs="Times New Roman" w:eastAsia="Times New Roman" w:hAnsi="Times New Roman"/>
          <w:sz w:val="18"/>
          <w:szCs w:val="18"/>
          <w:color w:val="auto"/>
        </w:rPr>
        <w:t>. The Company shall indemnify Indemnitee if Indemnitee is or was a party or witness or other participant in, or is threatened to be made a party to any threatened, pending or completed action, suit or proceeding, whether civil, criminal, administrative or investigative (other than action by or in the right of the Company) by reason of the fact that Indemnitee is or was a director of the Company or any subsidiary of the Company, by reason of any action or inaction on the part of Indemnitee while a director of the Company or any Subsidiary, and/or by reason of the fact that Indemnitee is or was serving at the request of the Company as a director, officer, employee or agent of another corporation, partnership, joint venture, trust or other enterprise, against all expense, liability and loss (including attorneys’ fees), judgments, fines and amounts paid in settlement (if such settlement is approved in advance by the Company, which approval shall not be unreasonably withheld) actually and reasonably incurred by Indemnitee in connection with such action, suit or proceeding if Indemnitee acted in good faith and in a manner Indemnitee reasonably believed to be in or not opposed to the best interests of the Company, and, with respect to any criminal action or proceeding, had no reasonable cause to believe Indemnitee’s conduct was unlawful and provided, further, that the Company has determined that such indemnification is otherwise permitted by applicable law.</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the best interests of the Company or that Indemnitee had reasonable cause to believe that Indemnitee’s conduct was unlawful.</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The Company shall indemnify Indemnitee if Indemnitee was or is a party or a witness or other participant in or is threatened to be made a party to any threatened, pending or completed action or suit by or in the right of the Company or any Subsidiary to procure a judgment in its favor by reason of the fact that Indemnitee is or was a director of the Company or any Subsidiary, by reason of any action or inaction on the part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while a director of the Company or a Subsidiary or by reason of the fact that Indemnitee is or was serving at the request of the Company as a director, officer, employee or agent of another corporation, partnership, joint venture, trust or other enterprise, against all expense, liability and loss (including attorneys’ fees) and amounts paid in settlement (if such settlement is court-approved) actually and reasonably incurred by Indemnitee in connection with the defense or settlement of such action or suit if Indemnitee acted in good faith and in a manner Indemnitee reasonably believed to be in or not opposed to the best interests of the Company and its shareholders and provided, further, that the Company has determined that such indemnification is otherwise permitted by applicable law. No indemnification shall be made in respect of any claim, issue or matter as to which Indemnitee shall have been adjudged to be liable to the Company in the performance of Indemnitee’s duties to the Company and its shareholders, unless and only to the extent that the court in which such proceeding is or was pending shall determine upon application that, in view of all the circumstances of the case, Indemnitee is fairly and reasonably entitled to indemnity for expenses and then only to the extent that the court shall determine.</w:t>
      </w:r>
    </w:p>
    <w:p>
      <w:pPr>
        <w:spacing w:after="0" w:line="18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Mandatory Payment of Expenses</w:t>
      </w:r>
      <w:r>
        <w:rPr>
          <w:rFonts w:ascii="Times New Roman" w:cs="Times New Roman" w:eastAsia="Times New Roman" w:hAnsi="Times New Roman"/>
          <w:sz w:val="18"/>
          <w:szCs w:val="18"/>
          <w:color w:val="auto"/>
        </w:rPr>
        <w:t>. To the extent that Indemnitee has been successful on the merits or otherwise in defense of any action, suit or proceeding referred to in Section 2.1 or 2.2 or the defense of any claim, issue or matter therein, Indemnitee shall be indemnified against expenses (including attorneys’ fees) actually and reasonably incurred by Indemnitee in connection therewith.</w:t>
      </w:r>
    </w:p>
    <w:p>
      <w:pPr>
        <w:spacing w:after="0" w:line="176"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Enforcing the Agreement</w:t>
      </w:r>
      <w:r>
        <w:rPr>
          <w:rFonts w:ascii="Times New Roman" w:cs="Times New Roman" w:eastAsia="Times New Roman" w:hAnsi="Times New Roman"/>
          <w:sz w:val="18"/>
          <w:szCs w:val="18"/>
          <w:color w:val="auto"/>
        </w:rPr>
        <w:t>. If Indemnitee properly makes a claim for indemnification or an advance of expenses which is payable pursuant to the terms of this Agreement, and that claim is not paid by the Company, or on its behalf, within ninety days after a written claim has been received by the Company, the Indemnitee may at any time thereafter bring suit against the Company to recover the unpaid amount of the claim and if successful in whole or in part, the Indemnitee shall be entitled to be paid also all expenses actually and reasonably incurred in connection with prosecuting such claim.</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2"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 INDEMNIFICATION PROCEDURE</w:t>
      </w:r>
    </w:p>
    <w:p>
      <w:pPr>
        <w:spacing w:after="0" w:line="22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Company shall advance all expenses incurred by Indemnitee in connection with the investigation, defense, settlement or appeal of any civil or criminal action, suit or proceeding referenced in Section 2.1 or 2.2 hereof. Indemnitee hereby undertakes to repay such amounts advanced only if, and to the extent that, it shall ultimately be determined that Indemnitee is not entitled to be indemnified by the Company as authorized hereby or that such indemnification is not otherwise permitted by applicable law. The advances to be made hereunder shall be paid by the Company to Indemnitee within thirty (30) days following delivery of a written request therefor or by Indemnitee to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Determination of Conduct</w:t>
      </w:r>
      <w:r>
        <w:rPr>
          <w:rFonts w:ascii="Times New Roman" w:cs="Times New Roman" w:eastAsia="Times New Roman" w:hAnsi="Times New Roman"/>
          <w:sz w:val="18"/>
          <w:szCs w:val="18"/>
          <w:color w:val="auto"/>
        </w:rPr>
        <w:t>. Any indemnification (unless ordered by a court) shall be made by the Company only as authorized in the specified case upon a determination that indemnification of Indemnitee is proper under the circumstances because Indemnitee has met the applicable standard of conduct set forth in Sections 2.1 or 2.2 of this Agreement. Such determination shall be made by any of the following: (1) the Board of Directors (or by an executive committee thereof) by a majority vote of directors (or committee members) who are not parties to such action, suit or proceeding, even though less than a quorum, (2) if there are no such disinterested directors, or if such disinterested directors so direct, by independent legal counsel in a written opinion, (3) by the shareholders, with the shares owned by Indemnitee not being entitled to vote thereon, or (4) the court in which such proceeding is or was pending upon application made by the Company or Indemnitee or the attorney or other person rendering services in connection with the defense, whether or not such application by Indemnitee, the attorney or the other person is opposed by the Company.</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Notice/Cooperation by Indemnitee</w:t>
      </w:r>
      <w:r>
        <w:rPr>
          <w:rFonts w:ascii="Times New Roman" w:cs="Times New Roman" w:eastAsia="Times New Roman" w:hAnsi="Times New Roman"/>
          <w:sz w:val="18"/>
          <w:szCs w:val="18"/>
          <w:color w:val="auto"/>
        </w:rPr>
        <w:t>. Indemnitee shall, as a condition precedent to Indemnitee’s right to be indemnified under this Agreement, give the Company notice in writing as soon as practicable of any claim made against Indemnitee for which indemnification will or could be sought under this Agreement. Notice to the Company shall be given in the manner set forth in Section 10.3 hereof and to the address stated therein, or such other address as the Company shall designate in writing to Indemnitee. In addition, Indemnitee shall give the Company such information and cooperation as it may reasonably require and as shall be within Indemnitee’s power.</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If, at the time of the receipt of a notice of a claim pursuant to Section 3.3 hereof, the Company has director liability insurance in effect, the Company shall give prompt notice of the commencement of such proceeding to the insurers in accordance with the procedures set forth in the respective policies. The Company shall thereafter take all necessary or desirable actions to cause such insurers to pay, on behalf of the Indemnitee, all amounts payable as a result of such proceeding in accordance with the terms of such policies.</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In the event the Company shall be obligated under Section 3.1 hereof to pay the expenses of any proceeding against Indemnitee, the Company shall be entitled to assume the defense of such proceeding,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(a) Indemnitee shall have the right to</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 separate counsel in any such proceeding at Indemnitee’s expense; and (b) if (i) the employment of counsel by Indemnitee has been previously authorized by the Company, (ii) Indemnitee shall have reasonably concluded that there may be a conflict of interest between the Company and Indemnitee in the conduct of any such defense, or (iii) the Company shall not, in fact, have employed counsel to assume the defense of such proceeding, then the fees and expenses of Indemnitee’s counsel shall be at the expense of the Company (subject to the provisions of this Agreement).</w:t>
      </w:r>
    </w:p>
    <w:p>
      <w:pPr>
        <w:spacing w:after="0" w:line="176"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Agreement shall be deemed applicable to all actual or alleged actions or omissions by Indemnitee during any and all periods of time that Indemnitee was, is, or shall be serving as a director of the Company or a Subsidiary.</w:t>
      </w:r>
    </w:p>
    <w:p>
      <w:pPr>
        <w:spacing w:after="0" w:line="162"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Scope</w:t>
      </w:r>
      <w:r>
        <w:rPr>
          <w:rFonts w:ascii="Times New Roman" w:cs="Times New Roman" w:eastAsia="Times New Roman" w:hAnsi="Times New Roman"/>
          <w:sz w:val="17"/>
          <w:szCs w:val="17"/>
          <w:color w:val="auto"/>
        </w:rPr>
        <w:t xml:space="preserve">. The Company hereby agrees to indemnify Indemnitee to the fullest extent permitted by law (except as set forth in Section 8 hereof), notwithstanding that such indemnification is not specifically authorized by the other provisions of this Agreement, the Company’s Certificate of Incorporation, the Company’s Bylaws or by statute. In the event of any changes, after the date of this Agreement, in any applicable law, statute, or rule which expands the right of a Delaware corporation to indemnify a member of its board of directors, such changes shall be, </w:t>
      </w:r>
      <w:r>
        <w:rPr>
          <w:rFonts w:ascii="Times New Roman" w:cs="Times New Roman" w:eastAsia="Times New Roman" w:hAnsi="Times New Roman"/>
          <w:sz w:val="17"/>
          <w:szCs w:val="17"/>
          <w:u w:val="single" w:color="auto"/>
          <w:color w:val="auto"/>
        </w:rPr>
        <w:t>ipso facto</w:t>
      </w:r>
      <w:r>
        <w:rPr>
          <w:rFonts w:ascii="Times New Roman" w:cs="Times New Roman" w:eastAsia="Times New Roman" w:hAnsi="Times New Roman"/>
          <w:sz w:val="17"/>
          <w:szCs w:val="17"/>
          <w:color w:val="auto"/>
        </w:rPr>
        <w:t>, within the purview of Indemnitee’s rights and the Company’s obligations under this Agreement. In the event of any change in any applicable law, statute, or rule which narrows the right of a Delaware corporation to indemnify a member of its board of directors, such changes, except to the extent otherwise required by such law, statute or rule to be applied to this Agreement shall have no effect on this Agreement or the parties’ rights and obligations hereunder.</w:t>
      </w:r>
    </w:p>
    <w:p>
      <w:pPr>
        <w:spacing w:after="0" w:line="17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provided by this Agreement shall not be deemed exclusive of any rights to which an Indemnitee may be entitled under the Company’s Certificate of Incorporation, its Bylaws, any agreement, any vote of shareholders or disinterested directors, the DGCL, or otherwise, both as to action in Indemnitee’s official capacity and as to action in another capacity while holding such office. The indemnification provided under this Agreement shall continue as to Indemnitee for an action taken or not taken while serving in an indemnified capacity even though he may have ceased to serve in such capacity at the time of any action, suit or other covered proceeding.</w:t>
      </w:r>
    </w:p>
    <w:p>
      <w:pPr>
        <w:spacing w:after="0" w:line="179"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INDEMNIFICATION</w:t>
      </w:r>
    </w:p>
    <w:p>
      <w:pPr>
        <w:spacing w:after="0" w:line="22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If Indemnitee is entitled under any provision of this Agreement to indemnification by the Company for some or a portion of the expenses, judgments, fines or penalties actually or reasonably incurred by Indemnitee in the investigation, defense, appeal or settlement of any civil or criminal action, suit or proceedings but not, however, for the total amount thereof, the Company shall nevertheless indemnify Indemnitee for that portion to which Indemnitee is entitled.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620" w:hanging="184"/>
        <w:spacing w:after="0"/>
        <w:tabs>
          <w:tab w:leader="none" w:pos="6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MUTUAL ACKNOWLEDGMENT</w:t>
      </w:r>
    </w:p>
    <w:p>
      <w:pPr>
        <w:spacing w:after="0" w:line="22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Both the Company and Indemnitee acknowledge that in certain instances, federal law or public policy may override applicable state law and prohibit the Company from indemnifying its directors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83" w:lineRule="exact"/>
        <w:rPr>
          <w:sz w:val="20"/>
          <w:szCs w:val="20"/>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from time to time, make the good faith determination whether or not it is practicable for the Company to obtain and maintain a policy or policies of insurance with reputable, insurance companies providing the directors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such policies of liability insurance, Indemnitee shall be named as an insured in such a manner as to provide Indemnitee the same rights and benefits as are accorded to the most favorably insured of the Company’s directors.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84"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Section 8. If this Agreement or any portion hereof shall be invalidated on any ground by any court of competent jurisdiction,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0" w:name="page11"/>
    <w:bookmarkEnd w:id="10"/>
    <w:p>
      <w:pPr>
        <w:ind w:left="620" w:hanging="184"/>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EXCEPTIONS</w:t>
      </w:r>
    </w:p>
    <w:p>
      <w:pPr>
        <w:spacing w:after="0" w:line="22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Exceptions to Company’s Obligations</w:t>
      </w:r>
      <w:r>
        <w:rPr>
          <w:rFonts w:ascii="Times New Roman" w:cs="Times New Roman" w:eastAsia="Times New Roman" w:hAnsi="Times New Roman"/>
          <w:sz w:val="18"/>
          <w:szCs w:val="18"/>
          <w:color w:val="auto"/>
        </w:rPr>
        <w:t>. Any other provision to the contrary notwithstanding, the Company shall not be obligated pursuant to the terms of this Agreement for the following:</w:t>
      </w:r>
    </w:p>
    <w:p>
      <w:pPr>
        <w:spacing w:after="0" w:line="54" w:lineRule="exact"/>
        <w:rPr>
          <w:sz w:val="20"/>
          <w:szCs w:val="20"/>
          <w:color w:val="auto"/>
        </w:rPr>
      </w:pPr>
    </w:p>
    <w:p>
      <w:pPr>
        <w:ind w:right="360" w:firstLine="987"/>
        <w:spacing w:after="0" w:line="266" w:lineRule="auto"/>
        <w:tabs>
          <w:tab w:leader="none" w:pos="12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or advance expenses to Indemnitee with respect to proceedings or claims initiated or brought voluntarily by Indemnitee and not by way of defense, unless said proceedings or claims were authorized by the board of directors of the Company.</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Improper Personal Benefit</w:t>
      </w:r>
      <w:r>
        <w:rPr>
          <w:rFonts w:ascii="Times New Roman" w:cs="Times New Roman" w:eastAsia="Times New Roman" w:hAnsi="Times New Roman"/>
          <w:sz w:val="18"/>
          <w:szCs w:val="18"/>
          <w:color w:val="auto"/>
        </w:rPr>
        <w:t>. To indemnify Indemnitee against liability for any transactions from which Indemnitee, or any Affiliate of Indemnitee, derived an improper personal benefit, including, but not limited to, self-dealing or usurpation of a corporate opportunity.</w:t>
      </w:r>
    </w:p>
    <w:p>
      <w:pPr>
        <w:spacing w:after="0" w:line="161" w:lineRule="exact"/>
        <w:rPr>
          <w:rFonts w:ascii="Times New Roman" w:cs="Times New Roman" w:eastAsia="Times New Roman" w:hAnsi="Times New Roman"/>
          <w:sz w:val="18"/>
          <w:szCs w:val="18"/>
          <w:color w:val="auto"/>
        </w:rPr>
      </w:pPr>
    </w:p>
    <w:p>
      <w:pPr>
        <w:ind w:right="480" w:firstLine="987"/>
        <w:spacing w:after="0" w:line="266" w:lineRule="auto"/>
        <w:tabs>
          <w:tab w:leader="none" w:pos="12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Dishonesty</w:t>
      </w:r>
      <w:r>
        <w:rPr>
          <w:rFonts w:ascii="Times New Roman" w:cs="Times New Roman" w:eastAsia="Times New Roman" w:hAnsi="Times New Roman"/>
          <w:sz w:val="18"/>
          <w:szCs w:val="18"/>
          <w:color w:val="auto"/>
        </w:rPr>
        <w:t>. To indemnify Indemnitee if a judgment or other final adjudication adverse to Indemnitee established that Indemnitee committed acts of active and deliberate dishonesty, with actual dishonest purpose and intent, which acts were material to the cause of action so adjudicated.</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Insured Claims; Paid Claims</w:t>
      </w:r>
      <w:r>
        <w:rPr>
          <w:rFonts w:ascii="Times New Roman" w:cs="Times New Roman" w:eastAsia="Times New Roman" w:hAnsi="Times New Roman"/>
          <w:sz w:val="18"/>
          <w:szCs w:val="18"/>
          <w:color w:val="auto"/>
        </w:rPr>
        <w:t>. To indemnify Indemnitee for expenses or liabilities of any type whatsoever (including but not limited to, judgments, fines, ERISA excise taxes or penalties, and amounts paid in settlement) which have been paid directly to Indemnitee (i) by an insurance carrier under a policy of liability insurance maintained by the Company, or (ii) otherwise by any other means.</w:t>
      </w:r>
    </w:p>
    <w:p>
      <w:pPr>
        <w:spacing w:after="0" w:line="175" w:lineRule="exact"/>
        <w:rPr>
          <w:rFonts w:ascii="Times New Roman" w:cs="Times New Roman" w:eastAsia="Times New Roman" w:hAnsi="Times New Roman"/>
          <w:sz w:val="18"/>
          <w:szCs w:val="18"/>
          <w:color w:val="auto"/>
        </w:rPr>
      </w:pPr>
    </w:p>
    <w:p>
      <w:pPr>
        <w:ind w:right="540" w:firstLine="987"/>
        <w:spacing w:after="0" w:line="282" w:lineRule="auto"/>
        <w:tabs>
          <w:tab w:leader="none" w:pos="12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Under Section 16(b)</w:t>
      </w:r>
      <w:r>
        <w:rPr>
          <w:rFonts w:ascii="Times New Roman" w:cs="Times New Roman" w:eastAsia="Times New Roman" w:hAnsi="Times New Roman"/>
          <w:sz w:val="18"/>
          <w:szCs w:val="18"/>
          <w:color w:val="auto"/>
        </w:rPr>
        <w:t>. To indemnify Indemnitee for an accounting of profits in fact realized from the purchase and sale of securities within the meaning of Section 16(b) of the Securities Exchange Act of 1934, as amended, or any similar successor statute.</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Construction of Certain Phrases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6" w:lineRule="auto"/>
        <w:tabs>
          <w:tab w:leader="none" w:pos="1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references to the “Company” shall include any resulting or surviving corporation in any merger or consolidation in which the Company (as then constituted) is not the resulting or surviving corporation so that Indemnitee will continue to have the full benefits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1" w:name="page12"/>
    <w:bookmarkEnd w:id="11"/>
    <w:p>
      <w:pPr>
        <w:ind w:firstLine="1428"/>
        <w:spacing w:after="0" w:line="274" w:lineRule="auto"/>
        <w:tabs>
          <w:tab w:leader="none" w:pos="16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or agent of the Company which impose duties on, or involves services by, such director, officer, employee or agent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“reasonably believed to be in the best interests of the Company and its shareholders” as referred to in this Agreement.</w:t>
      </w:r>
    </w:p>
    <w:p>
      <w:pPr>
        <w:spacing w:after="0" w:line="17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the Company and its successors and assigns, and shall inure to the benefit of Indemnitee and Indemnitee’s estate, heirs, legal representatives and assigns. Notwithstanding the foregoing, the Indemnitee shall have no right or power to voluntarily assign or transfer any rights granted to Indemnitee, or obligations imposed upon the Company, by or pursuant to this Agreement. Further, the rights of the Indemnitee hereunder shall in no event accrue to the benefit of, or be enforceable by, any judgment creditor or other involuntary transferee of the Indemnitee.</w:t>
      </w:r>
    </w:p>
    <w:p>
      <w:pPr>
        <w:spacing w:after="0" w:line="183" w:lineRule="exact"/>
        <w:rPr>
          <w:sz w:val="20"/>
          <w:szCs w:val="20"/>
          <w:color w:val="auto"/>
        </w:rPr>
      </w:pPr>
    </w:p>
    <w:p>
      <w:pPr>
        <w:jc w:val="both"/>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All notices, requests, demands and other communications under this Agreement shall be in writing and shall be deemed duly given (i) if mailed by domestic certified or registered mail with postage prepaid, properly addressed to the parties at the addresses set forth below, or to such other address as may be furnished to Indemnitee by the Company or to the Company by Indemnitee, as the case may be, on the third business day after the date postmarked, or (ii) otherwise notice shall be deemed received when such notice is actually received by the party to whom it is directed.</w:t>
      </w:r>
    </w:p>
    <w:p>
      <w:pPr>
        <w:sectPr>
          <w:pgSz w:w="11900" w:h="16838" w:orient="portrait"/>
          <w:cols w:equalWidth="0" w:num="1">
            <w:col w:w="11000"/>
          </w:cols>
          <w:pgMar w:left="440" w:top="270" w:right="45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Indemnitee: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G. Dundon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Dundon Capital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2100 Ross Avenue, Ste. 550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9" w:lineRule="exact"/>
        <w:rPr>
          <w:sz w:val="20"/>
          <w:szCs w:val="20"/>
          <w:color w:val="auto"/>
        </w:rPr>
      </w:pPr>
    </w:p>
    <w:p>
      <w:pPr>
        <w:sectPr>
          <w:pgSz w:w="11900" w:h="16838" w:orient="portrait"/>
          <w:cols w:equalWidth="0" w:num="7">
            <w:col w:w="40" w:space="140"/>
            <w:col w:w="40" w:space="140"/>
            <w:col w:w="40" w:space="140"/>
            <w:col w:w="40" w:space="140"/>
            <w:col w:w="40" w:space="360"/>
            <w:col w:w="2460" w:space="720"/>
            <w:col w:w="6700"/>
          </w:cols>
          <w:pgMar w:left="440" w:top="270" w:right="45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If to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Callaway Golf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2180 Rutherford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200" w:lineRule="exact"/>
        <w:rPr>
          <w:sz w:val="20"/>
          <w:szCs w:val="20"/>
          <w:color w:val="auto"/>
        </w:rPr>
      </w:pPr>
    </w:p>
    <w:p>
      <w:pPr>
        <w:sectPr>
          <w:pgSz w:w="11900" w:h="16838" w:orient="portrait"/>
          <w:cols w:equalWidth="0" w:num="2">
            <w:col w:w="3580" w:space="720"/>
            <w:col w:w="6700"/>
          </w:cols>
          <w:pgMar w:left="440" w:top="270" w:right="459" w:bottom="1440" w:gutter="0" w:footer="0" w:header="0"/>
          <w:type w:val="continuous"/>
        </w:sectPr>
      </w:pPr>
    </w:p>
    <w:p>
      <w:pPr>
        <w:spacing w:after="0" w:line="1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Company and Indemnitee each hereby irrevocably consent to the jurisdiction of the courts of the State of California for all purposes in connection with any action or proceeding which arises out of or related to this Agreement and agree that any action instituted under this Agreement shall be brought only in the state courts of the State of California.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12" w:name="page13"/>
    <w:bookmarkEnd w:id="12"/>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and its provisions construed in accordance with the internal laws of the State of Delaware, as applied to contracts between Delaware residents entered into and to be performed entirely within Delaware, and without regard to choice of law principles.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10.6 IRREVOCABLE ARBITRATION OF DISPUTES.</w:t>
      </w:r>
    </w:p>
    <w:p>
      <w:pPr>
        <w:spacing w:after="0" w:line="225" w:lineRule="exact"/>
        <w:rPr>
          <w:sz w:val="20"/>
          <w:szCs w:val="20"/>
          <w:color w:val="auto"/>
        </w:rPr>
      </w:pPr>
    </w:p>
    <w:p>
      <w:pPr>
        <w:ind w:firstLine="1428"/>
        <w:spacing w:after="0" w:line="256" w:lineRule="auto"/>
        <w:tabs>
          <w:tab w:leader="none" w:pos="16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Indemnitee and the Company agree that any dispute, controversy or claim arising hereunder or in any way related to this Agreement, its interpretation, enforceability, or applicability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and violation of any statutory, contractual or common law rights.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spacing w:after="0" w:line="182" w:lineRule="exact"/>
        <w:rPr>
          <w:rFonts w:ascii="Times New Roman" w:cs="Times New Roman" w:eastAsia="Times New Roman" w:hAnsi="Times New Roman"/>
          <w:sz w:val="18"/>
          <w:szCs w:val="18"/>
          <w:b w:val="1"/>
          <w:bCs w:val="1"/>
          <w:color w:val="auto"/>
        </w:rPr>
      </w:pPr>
    </w:p>
    <w:p>
      <w:pPr>
        <w:ind w:firstLine="1428"/>
        <w:spacing w:after="0" w:line="268" w:lineRule="auto"/>
        <w:tabs>
          <w:tab w:leader="none" w:pos="169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Indemnitee and the Company agree that the arbitrator shall have the authority to issue provisional relief. Indemnitee and the Company further agree that each has the right, pursuant to California Code of Civil Procedure section 1281.8, to apply to a court for a provisional remedy in connection with an arbitrable dispute so as to prevent the arbitration from being rendered ineffective.</w:t>
      </w:r>
    </w:p>
    <w:p>
      <w:pPr>
        <w:spacing w:after="0" w:line="170" w:lineRule="exact"/>
        <w:rPr>
          <w:rFonts w:ascii="Times New Roman" w:cs="Times New Roman" w:eastAsia="Times New Roman" w:hAnsi="Times New Roman"/>
          <w:sz w:val="18"/>
          <w:szCs w:val="18"/>
          <w:b w:val="1"/>
          <w:bCs w:val="1"/>
          <w:color w:val="auto"/>
        </w:rPr>
      </w:pPr>
    </w:p>
    <w:p>
      <w:pPr>
        <w:ind w:right="240" w:firstLine="1428"/>
        <w:spacing w:after="0" w:line="286" w:lineRule="auto"/>
        <w:tabs>
          <w:tab w:leader="none" w:pos="167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demand for arbitration shall be in writing and must be communicated to the other party prior to the expiration of the applicable statute of limitations.</w:t>
      </w:r>
    </w:p>
    <w:p>
      <w:pPr>
        <w:spacing w:after="0" w:line="154" w:lineRule="exact"/>
        <w:rPr>
          <w:rFonts w:ascii="Times New Roman" w:cs="Times New Roman" w:eastAsia="Times New Roman" w:hAnsi="Times New Roman"/>
          <w:sz w:val="18"/>
          <w:szCs w:val="18"/>
          <w:b w:val="1"/>
          <w:bCs w:val="1"/>
          <w:color w:val="auto"/>
        </w:rPr>
      </w:pPr>
    </w:p>
    <w:p>
      <w:pPr>
        <w:ind w:right="180" w:firstLine="1428"/>
        <w:spacing w:after="0" w:line="256" w:lineRule="auto"/>
        <w:tabs>
          <w:tab w:leader="none" w:pos="169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arbitration shall be conducted pursuant to the procedural rules stated in the Commercial Rules of the American Arbitration Association (“AAA”) in San Diego. The arbitration shall be conducted in San Diego by a former or retired judge or attorney with at least 10 years experience in commercial-related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from the American Arbitration Association will be selected pursuant to the American Arbitration Association National Rules for Resolution of Commercial/Business Disputes. The Company shall pay the costs of the arbitrator’s fees.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jc w:val="both"/>
        <w:ind w:right="320" w:firstLine="1428"/>
        <w:spacing w:after="0" w:line="262" w:lineRule="auto"/>
        <w:tabs>
          <w:tab w:leader="none" w:pos="167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spacing w:after="0" w:line="176" w:lineRule="exact"/>
        <w:rPr>
          <w:rFonts w:ascii="Times New Roman" w:cs="Times New Roman" w:eastAsia="Times New Roman" w:hAnsi="Times New Roman"/>
          <w:sz w:val="18"/>
          <w:szCs w:val="18"/>
          <w:b w:val="1"/>
          <w:bCs w:val="1"/>
          <w:color w:val="auto"/>
        </w:rPr>
      </w:pPr>
    </w:p>
    <w:p>
      <w:pPr>
        <w:ind w:right="60" w:firstLine="1428"/>
        <w:spacing w:after="0" w:line="257" w:lineRule="auto"/>
        <w:tabs>
          <w:tab w:leader="none" w:pos="165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is expressly understood that the parties have chosen arbitration to avoid the burdens, costs and publicity of a court proceeding, and the arbitrator is expected to handle all aspects 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deposition and shall have access to essential documents and witnesses as determined by the arbitrator.</w:t>
      </w:r>
    </w:p>
    <w:p>
      <w:pPr>
        <w:spacing w:after="0" w:line="182" w:lineRule="exact"/>
        <w:rPr>
          <w:rFonts w:ascii="Times New Roman" w:cs="Times New Roman" w:eastAsia="Times New Roman" w:hAnsi="Times New Roman"/>
          <w:sz w:val="18"/>
          <w:szCs w:val="18"/>
          <w:b w:val="1"/>
          <w:bCs w:val="1"/>
          <w:color w:val="auto"/>
        </w:rPr>
      </w:pPr>
    </w:p>
    <w:p>
      <w:pPr>
        <w:ind w:right="760" w:firstLine="1428"/>
        <w:spacing w:after="0" w:line="286" w:lineRule="auto"/>
        <w:tabs>
          <w:tab w:leader="none" w:pos="168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prevailing party shall be entitled to an award by the arbitrator of reasonable attorneys’ fees and other costs reasonably incurred in connection with the arbitration.</w:t>
      </w:r>
    </w:p>
    <w:p>
      <w:pPr>
        <w:spacing w:after="0" w:line="154"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provisions of this Section shall survive the expiration or termination of the Agreement, and shall be binding upon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read Section 10.6 and irrevocably agree to arbitrate any dispute identified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TD</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 HM</w:t>
            </w:r>
          </w:p>
        </w:tc>
      </w:tr>
      <w:tr>
        <w:trPr>
          <w:trHeight w:val="232"/>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(Indemnitee’s initials)</w:t>
            </w:r>
          </w:p>
        </w:tc>
        <w:tc>
          <w:tcPr>
            <w:tcW w:w="680" w:type="dxa"/>
            <w:vAlign w:val="bottom"/>
          </w:tcPr>
          <w:p>
            <w:pPr>
              <w:spacing w:after="0"/>
              <w:rPr>
                <w:sz w:val="20"/>
                <w:szCs w:val="20"/>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(Company’s initials)</w:t>
            </w:r>
          </w:p>
        </w:tc>
      </w:tr>
    </w:tbl>
    <w:p>
      <w:pPr>
        <w:spacing w:after="0" w:line="17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Agreement contain the entire agreement between the parties. This Agreement may not be released, discharged, abandoned, changed or modified in any manner except by an instrument in writing signed by the parties.</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constitute an original and all of which together shall constitute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hereby have executed this Agreement to be effective as of the date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CALLAWAY GOLF 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Heather D.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Heather D. McAllister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G. Dundon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G. Dundon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39"/>
          </w:cols>
          <w:pgMar w:left="1420" w:top="270"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INDEMNIFICATION AGREEMENT</w:t>
      </w:r>
    </w:p>
    <w:p>
      <w:pPr>
        <w:spacing w:after="0" w:line="236"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THIS INDEMNIFICATION AGREEMENT is made as of the 21st day of May 2026, by and between Callaway Golf Company, a Delaware corporation (the “Company”), and Mark D. Mandel (“Indemnitee”), a director of the Company.</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and Indemnitee recognize the increasing difficulty in obtaining liability insurance covering directors, the significant increases in the cost of such insurance and the general reductions in the coverage of such insurance;</w:t>
      </w:r>
    </w:p>
    <w:p>
      <w:pPr>
        <w:spacing w:after="0" w:line="16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WHEREAS, although the Company currently has directors liability insurance, the coverage of such insurance is such that many claims which may be brought against Indemnitee may not be covered, or may not be fully covered, and the Company may be unable to maintain such insurance;</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and the Indemnitee further recognize the substantial increase in corporate litigation subjecting directors to expensive litigation risks at the same time that liability insurance has been severely limited;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WHEREAS, the current protection available may not be adequate given the present circumstances, and Indemnitee may not be willing to serve as a director without adequate protection;</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as directors of the Company and to indemnify its directors so as to provide them with the maximum protection permitted by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Company and Indemnitee hereby agree as follows:</w:t>
      </w:r>
    </w:p>
    <w:p>
      <w:pPr>
        <w:spacing w:after="0" w:line="113" w:lineRule="exact"/>
        <w:rPr>
          <w:sz w:val="20"/>
          <w:szCs w:val="20"/>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terms, as used herein, have the following meaning:</w:t>
      </w:r>
    </w:p>
    <w:p>
      <w:pPr>
        <w:spacing w:after="0" w:line="12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“Affiliate” means, (i) with respect to any corporation, any officer, director or 10% or more shareholder of such corporation, or (ii) with respect to any individual, any partner or immediate family member of such individual or the estate of such individual, or (iii) with respect to any partnership, trust or joint venture, any partner, co-venturer or trustee of such partnership, trust of joint venture, or any beneficiary or owner having 10% or more interest in the equity, property or profits of such partnership, trust or joint venture, or (iv) with respect to any Person, any other Person which, directly or indirectly, controls, is controlled by, or is under common control with such Person or any Affiliate of such Person.</w:t>
      </w:r>
    </w:p>
    <w:p>
      <w:pPr>
        <w:sectPr>
          <w:pgSz w:w="11900" w:h="16838" w:orient="portrait"/>
          <w:cols w:equalWidth="0" w:num="1">
            <w:col w:w="11020"/>
          </w:cols>
          <w:pgMar w:left="440" w:top="117" w:right="439" w:bottom="1440" w:gutter="0" w:footer="0" w:header="0"/>
        </w:sectPr>
      </w:pPr>
    </w:p>
    <w:bookmarkStart w:id="16" w:name="page17"/>
    <w:bookmarkEnd w:id="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“Agreement” shall mean this Indemnification Agreement, as the same may be amended from time to time hereafter.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“DGCL” shall mean the Delaware General Corporation Law,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“Person” shall mean any individual, partnership, corporation, joint venture, trust, estate, or other entity.</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“Subsidiary” shall mean any corporation of which the Company owns, directly or indirectly, through one or more subsidiaries, securities having more than 50% of the voting power of such corporation.</w:t>
      </w:r>
    </w:p>
    <w:p>
      <w:pPr>
        <w:spacing w:after="0" w:line="158" w:lineRule="exact"/>
        <w:rPr>
          <w:sz w:val="20"/>
          <w:szCs w:val="20"/>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Third Party Proceedings</w:t>
      </w:r>
      <w:r>
        <w:rPr>
          <w:rFonts w:ascii="Times New Roman" w:cs="Times New Roman" w:eastAsia="Times New Roman" w:hAnsi="Times New Roman"/>
          <w:sz w:val="18"/>
          <w:szCs w:val="18"/>
          <w:color w:val="auto"/>
        </w:rPr>
        <w:t>. The Company shall indemnify Indemnitee if Indemnitee is or was a party or witness or other participant in, or is threatened to be made a party to any threatened, pending or completed action, suit or proceeding, whether civil, criminal, administrative or investigative (other than action by or in the right of the Company) by reason of the fact that Indemnitee is or was a director of the Company or any subsidiary of the Company, by reason of any action or inaction on the part of Indemnitee while a director of the Company or any Subsidiary, and/or by reason of the fact that Indemnitee is or was serving at the request of the Company as a director, officer, employee or agent of another corporation, partnership, joint venture, trust or other enterprise, against all expense, liability and loss (including attorneys’ fees), judgments, fines and amounts paid in settlement (if such settlement is approved in advance by the Company, which approval shall not be unreasonably withheld) actually and reasonably incurred by Indemnitee in connection with such action, suit or proceeding if Indemnitee acted in good faith and in a manner Indemnitee reasonably believed to be in or not opposed to the best interests of the Company, and, with respect to any criminal action or proceeding, had no reasonable cause to believe Indemnitee’s conduct was unlawful and provided, further, that the Company has determined that such indemnification is otherwise permitted by applicable law.</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the best interests of the Company or that Indemnitee had reasonable cause to believe that Indemnitee’s conduct was unlawful.</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The Company shall indemnify Indemnitee if Indemnitee was or is a party or a witness or other participant in or is threatened to be made a party to any threatened, pending or completed action or suit by or in the right of the Company or any Subsidiary to procure a judgment in its favor by reason of the fact that Indemnitee is or was a director of the Company or any Subsidiary, by reason of any action or inaction on the part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while a director of the Company or a Subsidiary or by reason of the fact that Indemnitee is or was serving at the request of the Company as a director, officer, employee or agent of another corporation, partnership, joint venture, trust or other enterprise, against all expense, liability and loss (including attorneys’ fees) and amounts paid in settlement (if such settlement is court-approved) actually and reasonably incurred by Indemnitee in connection with the defense or settlement of such action or suit if Indemnitee acted in good faith and in a manner Indemnitee reasonably believed to be in or not opposed to the best interests of the Company and its shareholders and provided, further, that the Company has determined that such indemnification is otherwise permitted by applicable law. No indemnification shall be made in respect of any claim, issue or matter as to which Indemnitee shall have been adjudged to be liable to the Company in the performance of Indemnitee’s duties to the Company and its shareholders, unless and only to the extent that the court in which such proceeding is or was pending shall determine upon application that, in view of all the circumstances of the case, Indemnitee is fairly and reasonably entitled to indemnity for expenses and then only to the extent that the court shall determine.</w:t>
      </w:r>
    </w:p>
    <w:p>
      <w:pPr>
        <w:spacing w:after="0" w:line="18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Mandatory Payment of Expenses</w:t>
      </w:r>
      <w:r>
        <w:rPr>
          <w:rFonts w:ascii="Times New Roman" w:cs="Times New Roman" w:eastAsia="Times New Roman" w:hAnsi="Times New Roman"/>
          <w:sz w:val="18"/>
          <w:szCs w:val="18"/>
          <w:color w:val="auto"/>
        </w:rPr>
        <w:t>. To the extent that Indemnitee has been successful on the merits or otherwise in defense of any action, suit or proceeding referred to in Section 2.1 or 2.2 or the defense of any claim, issue or matter therein, Indemnitee shall be indemnified against expenses (including attorneys’ fees) actually and reasonably incurred by Indemnitee in connection therewith.</w:t>
      </w:r>
    </w:p>
    <w:p>
      <w:pPr>
        <w:spacing w:after="0" w:line="176"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Enforcing the Agreement</w:t>
      </w:r>
      <w:r>
        <w:rPr>
          <w:rFonts w:ascii="Times New Roman" w:cs="Times New Roman" w:eastAsia="Times New Roman" w:hAnsi="Times New Roman"/>
          <w:sz w:val="18"/>
          <w:szCs w:val="18"/>
          <w:color w:val="auto"/>
        </w:rPr>
        <w:t>. If Indemnitee properly makes a claim for indemnification or an advance of expenses which is payable pursuant to the terms of this Agreement, and that claim is not paid by the Company, or on its behalf, within ninety days after a written claim has been received by the Company, the Indemnitee may at any time thereafter bring suit against the Company to recover the unpaid amount of the claim and if successful in whole or in part, the Indemnitee shall be entitled to be paid also all expenses actually and reasonably incurred in connection with prosecuting such claim.</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2" w:lineRule="exact"/>
        <w:rPr>
          <w:sz w:val="20"/>
          <w:szCs w:val="20"/>
          <w:color w:val="auto"/>
        </w:rPr>
      </w:pPr>
    </w:p>
    <w:p>
      <w:pPr>
        <w:ind w:left="620" w:hanging="184"/>
        <w:spacing w:after="0"/>
        <w:tabs>
          <w:tab w:leader="none" w:pos="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 INDEMNIFICATION PROCEDURE</w:t>
      </w:r>
    </w:p>
    <w:p>
      <w:pPr>
        <w:spacing w:after="0" w:line="22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Company shall advance all expenses incurred by Indemnitee in connection with the investigation, defense, settlement or appeal of any civil or criminal action, suit or proceeding referenced in Section 2.1 or 2.2 hereof. Indemnitee hereby undertakes to repay such amounts advanced only if, and to the extent that, it shall ultimately be determined that Indemnitee is not entitled to be indemnified by the Company as authorized hereby or that such indemnification is not otherwise permitted by applicable law. The advances to be made hereunder shall be paid by the Company to Indemnitee within thirty (30) days following delivery of a written request therefor or by Indemnitee to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8" w:name="page19"/>
    <w:bookmarkEnd w:id="18"/>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Determination of Conduct</w:t>
      </w:r>
      <w:r>
        <w:rPr>
          <w:rFonts w:ascii="Times New Roman" w:cs="Times New Roman" w:eastAsia="Times New Roman" w:hAnsi="Times New Roman"/>
          <w:sz w:val="18"/>
          <w:szCs w:val="18"/>
          <w:color w:val="auto"/>
        </w:rPr>
        <w:t>. Any indemnification (unless ordered by a court) shall be made by the Company only as authorized in the specified case upon a determination that indemnification of Indemnitee is proper under the circumstances because Indemnitee has met the applicable standard of conduct set forth in Sections 2.1 or 2.2 of this Agreement. Such determination shall be made by any of the following: (1) the Board of Directors (or by an executive committee thereof) by a majority vote of directors (or committee members) who are not parties to such action, suit or proceeding, even though less than a quorum, (2) if there are no such disinterested directors, or if such disinterested directors so direct, by independent legal counsel in a written opinion, (3) by the shareholders, with the shares owned by Indemnitee not being entitled to vote thereon, or (4) the court in which such proceeding is or was pending upon application made by the Company or Indemnitee or the attorney or other person rendering services in connection with the defense, whether or not such application by Indemnitee, the attorney or the other person is opposed by the Company.</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Notice/Cooperation by Indemnitee</w:t>
      </w:r>
      <w:r>
        <w:rPr>
          <w:rFonts w:ascii="Times New Roman" w:cs="Times New Roman" w:eastAsia="Times New Roman" w:hAnsi="Times New Roman"/>
          <w:sz w:val="18"/>
          <w:szCs w:val="18"/>
          <w:color w:val="auto"/>
        </w:rPr>
        <w:t>. Indemnitee shall, as a condition precedent to Indemnitee’s right to be indemnified under this Agreement, give the Company notice in writing as soon as practicable of any claim made against Indemnitee for which indemnification will or could be sought under this Agreement. Notice to the Company shall be given in the manner set forth in Section 10.3 hereof and to the address stated therein, or such other address as the Company shall designate in writing to Indemnitee. In addition, Indemnitee shall give the Company such information and cooperation as it may reasonably require and as shall be within Indemnitee’s power.</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If, at the time of the receipt of a notice of a claim pursuant to Section 3.3 hereof, the Company has director liability insurance in effect, the Company shall give prompt notice of the commencement of such proceeding to the insurers in accordance with the procedures set forth in the respective policies. The Company shall thereafter take all necessary or desirable actions to cause such insurers to pay, on behalf of the Indemnitee, all amounts payable as a result of such proceeding in accordance with the terms of such policies.</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In the event the Company shall be obligated under Section 3.1 hereof to pay the expenses of any proceeding against Indemnitee, the Company shall be entitled to assume the defense of such proceeding,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(a) Indemnitee shall have the right to</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9" w:name="page20"/>
    <w:bookmarkEnd w:id="1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 separate counsel in any such proceeding at Indemnitee’s expense; and (b) if (i) the employment of counsel by Indemnitee has been previously authorized by the Company, (ii) Indemnitee shall have reasonably concluded that there may be a conflict of interest between the Company and Indemnitee in the conduct of any such defense, or (iii) the Company shall not, in fact, have employed counsel to assume the defense of such proceeding, then the fees and expenses of Indemnitee’s counsel shall be at the expense of the Company (subject to the provisions of this Agreement).</w:t>
      </w:r>
    </w:p>
    <w:p>
      <w:pPr>
        <w:spacing w:after="0" w:line="176" w:lineRule="exact"/>
        <w:rPr>
          <w:sz w:val="20"/>
          <w:szCs w:val="20"/>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Agreement shall be deemed applicable to all actual or alleged actions or omissions by Indemnitee during any and all periods of time that Indemnitee was, is, or shall be serving as a director of the Company or a Subsidiary.</w:t>
      </w:r>
    </w:p>
    <w:p>
      <w:pPr>
        <w:spacing w:after="0" w:line="162"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Scope</w:t>
      </w:r>
      <w:r>
        <w:rPr>
          <w:rFonts w:ascii="Times New Roman" w:cs="Times New Roman" w:eastAsia="Times New Roman" w:hAnsi="Times New Roman"/>
          <w:sz w:val="17"/>
          <w:szCs w:val="17"/>
          <w:color w:val="auto"/>
        </w:rPr>
        <w:t xml:space="preserve">. The Company hereby agrees to indemnify Indemnitee to the fullest extent permitted by law (except as set forth in Section 8 hereof), notwithstanding that such indemnification is not specifically authorized by the other provisions of this Agreement, the Company’s Certificate of Incorporation, the Company’s Bylaws or by statute. In the event of any changes, after the date of this Agreement, in any applicable law, statute, or rule which expands the right of a Delaware corporation to indemnify a member of its board of directors, such changes shall be, </w:t>
      </w:r>
      <w:r>
        <w:rPr>
          <w:rFonts w:ascii="Times New Roman" w:cs="Times New Roman" w:eastAsia="Times New Roman" w:hAnsi="Times New Roman"/>
          <w:sz w:val="17"/>
          <w:szCs w:val="17"/>
          <w:u w:val="single" w:color="auto"/>
          <w:color w:val="auto"/>
        </w:rPr>
        <w:t>ipso facto</w:t>
      </w:r>
      <w:r>
        <w:rPr>
          <w:rFonts w:ascii="Times New Roman" w:cs="Times New Roman" w:eastAsia="Times New Roman" w:hAnsi="Times New Roman"/>
          <w:sz w:val="17"/>
          <w:szCs w:val="17"/>
          <w:color w:val="auto"/>
        </w:rPr>
        <w:t>, within the purview of Indemnitee’s rights and the Company’s obligations under this Agreement. In the event of any change in any applicable law, statute, or rule which narrows the right of a Delaware corporation to indemnify a member of its board of directors, such changes, except to the extent otherwise required by such law, statute or rule to be applied to this Agreement shall have no effect on this Agreement or the parties’ rights and obligations hereunder.</w:t>
      </w:r>
    </w:p>
    <w:p>
      <w:pPr>
        <w:spacing w:after="0" w:line="17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provided by this Agreement shall not be deemed exclusive of any rights to which an Indemnitee may be entitled under the Company’s Certificate of Incorporation, its Bylaws, any agreement, any vote of shareholders or disinterested directors, the DGCL, or otherwise, both as to action in Indemnitee’s official capacity and as to action in another capacity while holding such office. The indemnification provided under this Agreement shall continue as to Indemnitee for an action taken or not taken while serving in an indemnified capacity even though he may have ceased to serve in such capacity at the time of any action, suit or other covered proceeding.</w:t>
      </w:r>
    </w:p>
    <w:p>
      <w:pPr>
        <w:spacing w:after="0" w:line="179" w:lineRule="exact"/>
        <w:rPr>
          <w:sz w:val="20"/>
          <w:szCs w:val="20"/>
          <w:color w:val="auto"/>
        </w:rPr>
      </w:pPr>
    </w:p>
    <w:p>
      <w:pPr>
        <w:ind w:left="620" w:hanging="184"/>
        <w:spacing w:after="0"/>
        <w:tabs>
          <w:tab w:leader="none" w:pos="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INDEMNIFICATION</w:t>
      </w:r>
    </w:p>
    <w:p>
      <w:pPr>
        <w:spacing w:after="0" w:line="22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If Indemnitee is entitled under any provision of this Agreement to indemnification by the Company for some or a portion of the expenses, judgments, fines or penalties actually or reasonably incurred by Indemnitee in the investigation, defense, appeal or settlement of any civil or criminal action, suit or proceedings but not, however, for the total amount thereof, the Company shall nevertheless indemnify Indemnitee for that portion to which Indemnitee is entitled.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0" w:name="page21"/>
    <w:bookmarkEnd w:id="20"/>
    <w:p>
      <w:pPr>
        <w:ind w:left="620" w:hanging="184"/>
        <w:spacing w:after="0"/>
        <w:tabs>
          <w:tab w:leader="none" w:pos="6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MUTUAL ACKNOWLEDGMENT</w:t>
      </w:r>
    </w:p>
    <w:p>
      <w:pPr>
        <w:spacing w:after="0" w:line="22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Both the Company and Indemnitee acknowledge that in certain instances, federal law or public policy may override applicable state law and prohibit the Company from indemnifying its directors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83" w:lineRule="exact"/>
        <w:rPr>
          <w:sz w:val="20"/>
          <w:szCs w:val="20"/>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from time to time, make the good faith determination whether or not it is practicable for the Company to obtain and maintain a policy or policies of insurance with reputable, insurance companies providing the directors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such policies of liability insurance, Indemnitee shall be named as an insured in such a manner as to provide Indemnitee the same rights and benefits as are accorded to the most favorably insured of the Company’s directors.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84" w:lineRule="exact"/>
        <w:rPr>
          <w:sz w:val="20"/>
          <w:szCs w:val="20"/>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Section 8. If this Agreement or any portion hereof shall be invalidated on any ground by any court of competent jurisdiction,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21" w:name="page22"/>
    <w:bookmarkEnd w:id="21"/>
    <w:p>
      <w:pPr>
        <w:ind w:left="620" w:hanging="184"/>
        <w:spacing w:after="0"/>
        <w:tabs>
          <w:tab w:leader="none" w:pos="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 CEPTIONS</w:t>
      </w:r>
    </w:p>
    <w:p>
      <w:pPr>
        <w:spacing w:after="0" w:line="22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Exceptions to Company’s Obligations</w:t>
      </w:r>
      <w:r>
        <w:rPr>
          <w:rFonts w:ascii="Times New Roman" w:cs="Times New Roman" w:eastAsia="Times New Roman" w:hAnsi="Times New Roman"/>
          <w:sz w:val="18"/>
          <w:szCs w:val="18"/>
          <w:color w:val="auto"/>
        </w:rPr>
        <w:t>. Any other provision to the contrary notwithstanding, the Company shall not be obligated pursuant to the terms of this Agreement for the following:</w:t>
      </w:r>
    </w:p>
    <w:p>
      <w:pPr>
        <w:spacing w:after="0" w:line="54" w:lineRule="exact"/>
        <w:rPr>
          <w:sz w:val="20"/>
          <w:szCs w:val="20"/>
          <w:color w:val="auto"/>
        </w:rPr>
      </w:pPr>
    </w:p>
    <w:p>
      <w:pPr>
        <w:ind w:right="100" w:firstLine="1428"/>
        <w:spacing w:after="0" w:line="266" w:lineRule="auto"/>
        <w:tabs>
          <w:tab w:leader="none" w:pos="16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or advance expenses to Indemnitee with respect to proceedings or claims initiated or brought voluntarily by Indemnitee and not by way of defense, unless said proceedings or claims were authorized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right="600" w:firstLine="1428"/>
        <w:spacing w:after="0" w:line="312" w:lineRule="auto"/>
        <w:tabs>
          <w:tab w:leader="none" w:pos="168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Improper Personal Benefit</w:t>
      </w:r>
      <w:r>
        <w:rPr>
          <w:rFonts w:ascii="Times New Roman" w:cs="Times New Roman" w:eastAsia="Times New Roman" w:hAnsi="Times New Roman"/>
          <w:sz w:val="17"/>
          <w:szCs w:val="17"/>
          <w:color w:val="auto"/>
        </w:rPr>
        <w:t>. To indemnify Indemnitee against liability for any transactions from which Indemnitee, or any Affiliate of Indemnitee, derived an improper personal benefit, including, but not limited to, self-dealing or usurpation of a corporate opportunity.</w:t>
      </w:r>
    </w:p>
    <w:p>
      <w:pPr>
        <w:spacing w:after="0" w:line="139" w:lineRule="exact"/>
        <w:rPr>
          <w:rFonts w:ascii="Times New Roman" w:cs="Times New Roman" w:eastAsia="Times New Roman" w:hAnsi="Times New Roman"/>
          <w:sz w:val="17"/>
          <w:szCs w:val="17"/>
          <w:color w:val="auto"/>
        </w:rPr>
      </w:pPr>
    </w:p>
    <w:p>
      <w:pPr>
        <w:ind w:right="40" w:firstLine="1428"/>
        <w:spacing w:after="0" w:line="266" w:lineRule="auto"/>
        <w:tabs>
          <w:tab w:leader="none" w:pos="16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Dishonesty</w:t>
      </w:r>
      <w:r>
        <w:rPr>
          <w:rFonts w:ascii="Times New Roman" w:cs="Times New Roman" w:eastAsia="Times New Roman" w:hAnsi="Times New Roman"/>
          <w:sz w:val="18"/>
          <w:szCs w:val="18"/>
          <w:color w:val="auto"/>
        </w:rPr>
        <w:t>. To indemnify Indemnitee if a judgment or other final adjudication adverse to Indemnitee established that Indemnitee committed acts of active and deliberate dishonesty, with actual dishonest purpose and intent, which acts were material to the cause of action so adjudicated.</w:t>
      </w:r>
    </w:p>
    <w:p>
      <w:pPr>
        <w:spacing w:after="0" w:line="175"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Insured Claims; Paid Claims</w:t>
      </w:r>
      <w:r>
        <w:rPr>
          <w:rFonts w:ascii="Times New Roman" w:cs="Times New Roman" w:eastAsia="Times New Roman" w:hAnsi="Times New Roman"/>
          <w:sz w:val="18"/>
          <w:szCs w:val="18"/>
          <w:color w:val="auto"/>
        </w:rPr>
        <w:t>. To indemnify Indemnitee for expenses or liabilities of any type whatsoever (including but not limited to, judgments, fines, ERISA excise taxes or penalties, and amounts paid in settlement) which have been paid directly to Indemnitee (i) by an insurance carrier under a policy of liability insurance maintained by the Company, or (ii) otherwise by any other means.</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6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Under Section 16(b)</w:t>
      </w:r>
      <w:r>
        <w:rPr>
          <w:rFonts w:ascii="Times New Roman" w:cs="Times New Roman" w:eastAsia="Times New Roman" w:hAnsi="Times New Roman"/>
          <w:sz w:val="18"/>
          <w:szCs w:val="18"/>
          <w:color w:val="auto"/>
        </w:rPr>
        <w:t>. To indemnify Indemnitee for an accounting of profits in fact realized from the purchase and sale of securities within the meaning of Section 16(b) of the Securities Exchange Act of 1934, as amended, or any similar successor statute.</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Construction of Certain Phrases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6" w:lineRule="auto"/>
        <w:tabs>
          <w:tab w:leader="none" w:pos="16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references to the “Company” shall include any resulting or surviving corporation in any merger or consolidation in which the Company (as then constituted) is not the resulting or surviving corporation so that Indemnitee will continue to have the full benefits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2" w:name="page23"/>
    <w:bookmarkEnd w:id="22"/>
    <w:p>
      <w:pPr>
        <w:ind w:firstLine="1428"/>
        <w:spacing w:after="0" w:line="274" w:lineRule="auto"/>
        <w:tabs>
          <w:tab w:leader="none" w:pos="16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or agent of the Company which impose duties on, or involves services by, such director, officer, employee or agent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“reasonably believed to be in the best interests of the Company and its shareholders” as referred to in this Agreement.</w:t>
      </w:r>
    </w:p>
    <w:p>
      <w:pPr>
        <w:spacing w:after="0" w:line="17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the Company and its successors and assigns, and shall inure to the benefit of Indemnitee and Indemnitee’s estate, heirs, legal representatives and assigns. Notwithstanding the foregoing, the Indemnitee shall have no right or power to voluntarily assign or transfer any rights granted to Indemnitee, or obligations imposed upon the Company, by or pursuant to this Agreement. Further, the rights of the Indemnitee hereunder shall in no event accrue to the benefit of, or be enforceable by, any judgment creditor or other involuntary transferee of the Indemnitee.</w:t>
      </w:r>
    </w:p>
    <w:p>
      <w:pPr>
        <w:spacing w:after="0" w:line="183" w:lineRule="exact"/>
        <w:rPr>
          <w:sz w:val="20"/>
          <w:szCs w:val="20"/>
          <w:color w:val="auto"/>
        </w:rPr>
      </w:pPr>
    </w:p>
    <w:p>
      <w:pPr>
        <w:jc w:val="both"/>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All notices, requests, demands and other communications under this Agreement shall be in writing and shall be deemed duly given (i) if mailed by domestic certified or registered mail with postage prepaid, properly addressed to the parties at the addresses set forth below, or to such other address as may be furnished to Indemnitee by the Company or to the Company by Indemnitee, as the case may be, on the third business day after the date postmarked, or (ii) otherwise notice shall be deemed received when such notice is actually received by the party to whom it is directed.</w:t>
      </w:r>
    </w:p>
    <w:p>
      <w:pPr>
        <w:sectPr>
          <w:pgSz w:w="11900" w:h="16838" w:orient="portrait"/>
          <w:cols w:equalWidth="0" w:num="1">
            <w:col w:w="11000"/>
          </w:cols>
          <w:pgMar w:left="440" w:top="270" w:right="45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Indemnitee: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D. Mandel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separately furnished</w:t>
      </w:r>
    </w:p>
    <w:p>
      <w:pPr>
        <w:spacing w:after="0" w:line="200" w:lineRule="exact"/>
        <w:rPr>
          <w:sz w:val="20"/>
          <w:szCs w:val="20"/>
          <w:color w:val="auto"/>
        </w:rPr>
      </w:pPr>
    </w:p>
    <w:p>
      <w:pPr>
        <w:sectPr>
          <w:pgSz w:w="11900" w:h="16838" w:orient="portrait"/>
          <w:cols w:equalWidth="0" w:num="7">
            <w:col w:w="40" w:space="140"/>
            <w:col w:w="40" w:space="140"/>
            <w:col w:w="40" w:space="140"/>
            <w:col w:w="40" w:space="140"/>
            <w:col w:w="40" w:space="360"/>
            <w:col w:w="2460" w:space="720"/>
            <w:col w:w="6700"/>
          </w:cols>
          <w:pgMar w:left="440" w:top="270" w:right="459" w:bottom="1440" w:gutter="0" w:footer="0" w:header="0"/>
          <w:type w:val="continuous"/>
        </w:sectPr>
      </w:pP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If to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Callaway Golf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2180 Rutherford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200" w:lineRule="exact"/>
        <w:rPr>
          <w:sz w:val="20"/>
          <w:szCs w:val="20"/>
          <w:color w:val="auto"/>
        </w:rPr>
      </w:pPr>
    </w:p>
    <w:p>
      <w:pPr>
        <w:sectPr>
          <w:pgSz w:w="11900" w:h="16838" w:orient="portrait"/>
          <w:cols w:equalWidth="0" w:num="2">
            <w:col w:w="3580" w:space="720"/>
            <w:col w:w="6700"/>
          </w:cols>
          <w:pgMar w:left="440" w:top="270" w:right="459" w:bottom="1440" w:gutter="0" w:footer="0" w:header="0"/>
          <w:type w:val="continuous"/>
        </w:sectPr>
      </w:pPr>
    </w:p>
    <w:p>
      <w:pPr>
        <w:spacing w:after="0" w:line="1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Company and Indemnitee each hereby irrevocably consent to the jurisdiction of the courts of the State of California for all purposes in connection with any action or proceeding which arises out of or related to this Agreement and agree that any action instituted under this Agreement shall be brought only in the state courts of the State of California.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23" w:name="page24"/>
    <w:bookmarkEnd w:id="23"/>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and its provisions construed in accordance with the internal laws of the State of Delaware, as applied to contracts between Delaware residents entered into and to be performed entirely within Delaware, and without regard to choice of law principles.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10.6 IRREVOCABLE ARBITRATION OF DISPUTES.</w:t>
      </w:r>
    </w:p>
    <w:p>
      <w:pPr>
        <w:spacing w:after="0" w:line="225" w:lineRule="exact"/>
        <w:rPr>
          <w:sz w:val="20"/>
          <w:szCs w:val="20"/>
          <w:color w:val="auto"/>
        </w:rPr>
      </w:pPr>
    </w:p>
    <w:p>
      <w:pPr>
        <w:ind w:firstLine="1428"/>
        <w:spacing w:after="0" w:line="256" w:lineRule="auto"/>
        <w:tabs>
          <w:tab w:leader="none" w:pos="168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Indemnitee and the Company agree that any dispute, controversy or claim arising hereunder or in any way related to this Agreement, its interpretation, enforceability, or applicability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and violation of any statutory, contractual or common law rights.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spacing w:after="0" w:line="182" w:lineRule="exact"/>
        <w:rPr>
          <w:rFonts w:ascii="Times New Roman" w:cs="Times New Roman" w:eastAsia="Times New Roman" w:hAnsi="Times New Roman"/>
          <w:sz w:val="18"/>
          <w:szCs w:val="18"/>
          <w:b w:val="1"/>
          <w:bCs w:val="1"/>
          <w:color w:val="auto"/>
        </w:rPr>
      </w:pPr>
    </w:p>
    <w:p>
      <w:pPr>
        <w:ind w:firstLine="1428"/>
        <w:spacing w:after="0" w:line="268" w:lineRule="auto"/>
        <w:tabs>
          <w:tab w:leader="none" w:pos="169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Indemnitee and the Company agree that the arbitrator shall have the authority to issue provisional relief. Indemnitee and the Company further agree that each has the right, pursuant to California Code of Civil Procedure section 1281.8, to apply to a court for a provisional remedy in connection with an arbitrable dispute so as to prevent the arbitration from being rendered ineffective.</w:t>
      </w:r>
    </w:p>
    <w:p>
      <w:pPr>
        <w:spacing w:after="0" w:line="170" w:lineRule="exact"/>
        <w:rPr>
          <w:rFonts w:ascii="Times New Roman" w:cs="Times New Roman" w:eastAsia="Times New Roman" w:hAnsi="Times New Roman"/>
          <w:sz w:val="18"/>
          <w:szCs w:val="18"/>
          <w:b w:val="1"/>
          <w:bCs w:val="1"/>
          <w:color w:val="auto"/>
        </w:rPr>
      </w:pPr>
    </w:p>
    <w:p>
      <w:pPr>
        <w:ind w:right="240" w:firstLine="1428"/>
        <w:spacing w:after="0" w:line="286" w:lineRule="auto"/>
        <w:tabs>
          <w:tab w:leader="none" w:pos="167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demand for arbitration shall be in writing and must be communicated to the other party prior to the expiration of the applicable statute of limitations.</w:t>
      </w:r>
    </w:p>
    <w:p>
      <w:pPr>
        <w:spacing w:after="0" w:line="154" w:lineRule="exact"/>
        <w:rPr>
          <w:rFonts w:ascii="Times New Roman" w:cs="Times New Roman" w:eastAsia="Times New Roman" w:hAnsi="Times New Roman"/>
          <w:sz w:val="18"/>
          <w:szCs w:val="18"/>
          <w:b w:val="1"/>
          <w:bCs w:val="1"/>
          <w:color w:val="auto"/>
        </w:rPr>
      </w:pPr>
    </w:p>
    <w:p>
      <w:pPr>
        <w:ind w:right="180" w:firstLine="1428"/>
        <w:spacing w:after="0" w:line="256" w:lineRule="auto"/>
        <w:tabs>
          <w:tab w:leader="none" w:pos="169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arbitration shall be conducted pursuant to the procedural rules stated in the Commercial Rules of the American Arbitration Association (“AAA”) in San Diego. The arbitration shall be conducted in San Diego by a former or retired judge or attorney with at least 10 years experience in commercial-related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from the American Arbitration Association will be selected pursuant to the American Arbitration Association National Rules for Resolution of Commercial/Business Disputes. The Company shall pay the costs of the arbitrator’s fees.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4" w:name="page25"/>
    <w:bookmarkEnd w:id="24"/>
    <w:p>
      <w:pPr>
        <w:jc w:val="both"/>
        <w:ind w:right="320" w:firstLine="1428"/>
        <w:spacing w:after="0" w:line="262" w:lineRule="auto"/>
        <w:tabs>
          <w:tab w:leader="none" w:pos="167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spacing w:after="0" w:line="176" w:lineRule="exact"/>
        <w:rPr>
          <w:rFonts w:ascii="Times New Roman" w:cs="Times New Roman" w:eastAsia="Times New Roman" w:hAnsi="Times New Roman"/>
          <w:sz w:val="18"/>
          <w:szCs w:val="18"/>
          <w:b w:val="1"/>
          <w:bCs w:val="1"/>
          <w:color w:val="auto"/>
        </w:rPr>
      </w:pPr>
    </w:p>
    <w:p>
      <w:pPr>
        <w:ind w:right="60" w:firstLine="1428"/>
        <w:spacing w:after="0" w:line="257" w:lineRule="auto"/>
        <w:tabs>
          <w:tab w:leader="none" w:pos="165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is expressly understood that the parties have chosen arbitration to avoid the burdens, costs and publicity of a court proceeding, and the arbitrator is expected to handle all aspects 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deposition and shall have access to essential documents and witnesses as determined by the arbitrator.</w:t>
      </w:r>
    </w:p>
    <w:p>
      <w:pPr>
        <w:spacing w:after="0" w:line="182" w:lineRule="exact"/>
        <w:rPr>
          <w:rFonts w:ascii="Times New Roman" w:cs="Times New Roman" w:eastAsia="Times New Roman" w:hAnsi="Times New Roman"/>
          <w:sz w:val="18"/>
          <w:szCs w:val="18"/>
          <w:b w:val="1"/>
          <w:bCs w:val="1"/>
          <w:color w:val="auto"/>
        </w:rPr>
      </w:pPr>
    </w:p>
    <w:p>
      <w:pPr>
        <w:ind w:right="760" w:firstLine="1428"/>
        <w:spacing w:after="0" w:line="286" w:lineRule="auto"/>
        <w:tabs>
          <w:tab w:leader="none" w:pos="168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prevailing party shall be entitled to an award by the arbitrator of reasonable attorneys’ fees and other costs reasonably incurred in connection with the arbitration.</w:t>
      </w:r>
    </w:p>
    <w:p>
      <w:pPr>
        <w:spacing w:after="0" w:line="154"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provisions of this Section shall survive the expiration or termination of the Agreement, and shall be binding upon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read Section 10.6 and irrevocably agree to arbitrate any dispute identified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MM</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 HM</w:t>
            </w:r>
          </w:p>
        </w:tc>
      </w:tr>
      <w:tr>
        <w:trPr>
          <w:trHeight w:val="232"/>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(Indemnitee’s initials)</w:t>
            </w:r>
          </w:p>
        </w:tc>
        <w:tc>
          <w:tcPr>
            <w:tcW w:w="680" w:type="dxa"/>
            <w:vAlign w:val="bottom"/>
          </w:tcPr>
          <w:p>
            <w:pPr>
              <w:spacing w:after="0"/>
              <w:rPr>
                <w:sz w:val="20"/>
                <w:szCs w:val="20"/>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(Company’s initials)</w:t>
            </w:r>
          </w:p>
        </w:tc>
      </w:tr>
    </w:tbl>
    <w:p>
      <w:pPr>
        <w:spacing w:after="0" w:line="17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Agreement contain the entire agreement between the parties. This Agreement may not be released, discharged, abandoned, changed or modified in any manner except by an instrument in writing signed by the parties.</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constitute an original and all of which together shall constitute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hereby have executed this Agreement to be effective as of the date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CALLAWAY GOLF 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Heather D.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Heather D. McAllister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Senior Vice President, General Counsel, and Corporate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Mark D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Mark D. Mandel</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9600"/>
      </w:cols>
      <w:pgMar w:left="1420" w:top="27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6"/>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1."/>
      <w:numFmt w:val="decimal"/>
      <w:start w:val="8"/>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
    </w:lvl>
    <w:lvl w:ilvl="1">
      <w:lvlJc w:val="left"/>
      <w:lvlText w:val="(%2)"/>
      <w:numFmt w:val="lowerLetter"/>
      <w:start w:val="1"/>
    </w:lvl>
  </w:abstractNum>
  <w:abstractNum w:abstractNumId="11">
    <w:nsid w:val="333AB105"/>
    <w:multiLevelType w:val="hybridMultilevel"/>
    <w:lvl w:ilvl="0">
      <w:lvlJc w:val="left"/>
      <w:lvlText w:val="%1."/>
      <w:numFmt w:val="decimal"/>
      <w:start w:val="10"/>
    </w:lvl>
    <w:lvl w:ilvl="1">
      <w:lvlJc w:val="left"/>
      <w:lvlText w:val="%2"/>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2"/>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5"/>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4"/>
    </w:lvl>
  </w:abstractNum>
  <w:abstractNum w:abstractNumId="20">
    <w:nsid w:val="B03E0C6"/>
    <w:multiLevelType w:val="hybridMultilevel"/>
    <w:lvl w:ilvl="0">
      <w:lvlJc w:val="left"/>
      <w:lvlText w:val="%1."/>
      <w:numFmt w:val="decimal"/>
      <w:start w:val="5"/>
    </w:lvl>
  </w:abstractNum>
  <w:abstractNum w:abstractNumId="21">
    <w:nsid w:val="189A769B"/>
    <w:multiLevelType w:val="hybridMultilevel"/>
    <w:lvl w:ilvl="0">
      <w:lvlJc w:val="left"/>
      <w:lvlText w:val="%1."/>
      <w:numFmt w:val="decimal"/>
      <w:start w:val="6"/>
    </w:lvl>
  </w:abstractNum>
  <w:abstractNum w:abstractNumId="22">
    <w:nsid w:val="54E49EB4"/>
    <w:multiLevelType w:val="hybridMultilevel"/>
    <w:lvl w:ilvl="0">
      <w:lvlJc w:val="left"/>
      <w:lvlText w:val="%1."/>
      <w:numFmt w:val="decimal"/>
      <w:start w:val="7"/>
    </w:lvl>
  </w:abstractNum>
  <w:abstractNum w:abstractNumId="23">
    <w:nsid w:val="71F32454"/>
    <w:multiLevelType w:val="hybridMultilevel"/>
    <w:lvl w:ilvl="0">
      <w:lvlJc w:val="left"/>
      <w:lvlText w:val="%1."/>
      <w:numFmt w:val="decimal"/>
      <w:start w:val="8"/>
    </w:lvl>
  </w:abstractNum>
  <w:abstractNum w:abstractNumId="24">
    <w:nsid w:val="2CA88611"/>
    <w:multiLevelType w:val="hybridMultilevel"/>
    <w:lvl w:ilvl="0">
      <w:lvlJc w:val="left"/>
      <w:lvlText w:val="%1."/>
      <w:numFmt w:val="decimal"/>
      <w:start w:val="9"/>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0"/>
    </w:lvl>
    <w:lvl w:ilvl="1">
      <w:lvlJc w:val="left"/>
      <w:lvlText w:val="%2"/>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2026-05-26T15:52:33Z</dcterms:created>
  <dcterms:modified xsi:type="dcterms:W3CDTF">2026-05-26T15:52:33Z</dcterms:modified>
</cp:coreProperties>
</file>